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18" w:rsidRPr="00A349B7" w:rsidRDefault="004262B8">
      <w:pPr>
        <w:rPr>
          <w:rFonts w:ascii="Britannic Bold" w:hAnsi="Britannic Bold"/>
          <w:sz w:val="24"/>
          <w:szCs w:val="24"/>
        </w:rPr>
      </w:pPr>
      <w:r w:rsidRPr="00A349B7">
        <w:rPr>
          <w:rFonts w:ascii="Britannic Bold" w:hAnsi="Britannic Bold"/>
          <w:sz w:val="24"/>
          <w:szCs w:val="24"/>
        </w:rPr>
        <w:t xml:space="preserve">   </w:t>
      </w:r>
      <w:r w:rsidR="006F20F0" w:rsidRPr="00A349B7">
        <w:rPr>
          <w:rFonts w:ascii="Britannic Bold" w:hAnsi="Britannic Bold"/>
          <w:sz w:val="24"/>
          <w:szCs w:val="24"/>
        </w:rPr>
        <w:t xml:space="preserve">Colegio Hispano </w:t>
      </w:r>
      <w:r w:rsidR="00C90C18" w:rsidRPr="00A349B7">
        <w:rPr>
          <w:rFonts w:ascii="Britannic Bold" w:hAnsi="Britannic Bold"/>
          <w:sz w:val="24"/>
          <w:szCs w:val="24"/>
        </w:rPr>
        <w:t>Británico</w:t>
      </w:r>
      <w:r w:rsidR="006F20F0" w:rsidRPr="00A349B7">
        <w:rPr>
          <w:rFonts w:ascii="Britannic Bold" w:hAnsi="Britannic Bold"/>
          <w:sz w:val="24"/>
          <w:szCs w:val="24"/>
        </w:rPr>
        <w:t xml:space="preserve"> Iquique</w:t>
      </w:r>
      <w:r w:rsidRPr="00A349B7">
        <w:rPr>
          <w:rFonts w:ascii="Britannic Bold" w:hAnsi="Britannic Bold"/>
          <w:sz w:val="24"/>
          <w:szCs w:val="24"/>
        </w:rPr>
        <w:t xml:space="preserve">       </w:t>
      </w:r>
    </w:p>
    <w:p w:rsidR="00C90C18" w:rsidRDefault="00C90C18"/>
    <w:p w:rsidR="00C90C18" w:rsidRDefault="00C90C18"/>
    <w:p w:rsidR="002A3812" w:rsidRDefault="00C27BB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9.7pt;margin-top:3.75pt;width:5in;height:113.25pt;z-index:-251655680" wrapcoords="-45 -143 -45 17023 4770 18167 4995 20456 4995 20742 5670 21886 5895 21886 16605 21886 16695 21886 17055 20742 17145 18167 19305 18167 21645 17023 21780 14019 21780 11015 21465 10013 21105 9012 21420 9012 21735 7868 21735 6723 21150 4291 17145 2146 17100 429 16965 -143 -45 -143" fillcolor="#32d816" strokecolor="#00b050" strokeweight="1pt">
            <v:fill r:id="rId5" o:title="Diagonal hacia abajo ancha" opacity=".5" color2="#00b050" o:opacity2=".5" type="pattern"/>
            <v:stroke dashstyle="longDash"/>
            <v:shadow on="t" color="#99f" offset="3pt"/>
            <v:textpath style="font-family:&quot;Arial Black&quot;;font-size:60pt;v-text-kern:t" trim="t" fitpath="t" string="Engranajes"/>
            <w10:wrap type="tight"/>
          </v:shape>
        </w:pict>
      </w:r>
      <w:r w:rsidR="004262B8">
        <w:t xml:space="preserve">           </w:t>
      </w:r>
    </w:p>
    <w:p w:rsidR="002A3812" w:rsidRDefault="002A3812"/>
    <w:p w:rsidR="002A3812" w:rsidRDefault="002A3812"/>
    <w:p w:rsidR="002A3812" w:rsidRDefault="002A3812"/>
    <w:p w:rsidR="002A3812" w:rsidRDefault="002A3812"/>
    <w:p w:rsidR="002A3812" w:rsidRDefault="002A3812"/>
    <w:p w:rsidR="002A3812" w:rsidRDefault="00236BBD">
      <w:r>
        <w:rPr>
          <w:noProof/>
          <w:lang w:eastAsia="es-ES"/>
        </w:rPr>
        <w:drawing>
          <wp:inline distT="0" distB="0" distL="0" distR="0">
            <wp:extent cx="2924175" cy="1562100"/>
            <wp:effectExtent l="57150" t="57150" r="66675" b="57150"/>
            <wp:docPr id="7" name="Imagen 7" descr="http://t3.gstatic.com/images?q=tbn:ANd9GcTEUq6wSuGmRSixigditDmgs7s8plpOEgPrgTR05n8K6ANSw6lZ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TEUq6wSuGmRSixigditDmgs7s8plpOEgPrgTR05n8K6ANSw6lZXg"/>
                    <pic:cNvPicPr>
                      <a:picLocks noChangeAspect="1" noChangeArrowheads="1"/>
                    </pic:cNvPicPr>
                  </pic:nvPicPr>
                  <pic:blipFill>
                    <a:blip r:embed="rId6"/>
                    <a:srcRect/>
                    <a:stretch>
                      <a:fillRect/>
                    </a:stretch>
                  </pic:blipFill>
                  <pic:spPr bwMode="auto">
                    <a:xfrm>
                      <a:off x="0" y="0"/>
                      <a:ext cx="2924175" cy="1562100"/>
                    </a:xfrm>
                    <a:prstGeom prst="rect">
                      <a:avLst/>
                    </a:prstGeom>
                    <a:noFill/>
                    <a:ln w="50800">
                      <a:solidFill>
                        <a:schemeClr val="tx2"/>
                      </a:solidFill>
                      <a:miter lim="800000"/>
                      <a:headEnd/>
                      <a:tailEnd/>
                    </a:ln>
                  </pic:spPr>
                </pic:pic>
              </a:graphicData>
            </a:graphic>
          </wp:inline>
        </w:drawing>
      </w:r>
      <w:r>
        <w:rPr>
          <w:noProof/>
          <w:lang w:eastAsia="es-ES"/>
        </w:rPr>
        <w:drawing>
          <wp:inline distT="0" distB="0" distL="0" distR="0">
            <wp:extent cx="2076450" cy="1571625"/>
            <wp:effectExtent l="57150" t="57150" r="57150" b="66675"/>
            <wp:docPr id="13" name="Imagen 13" descr="http://t3.gstatic.com/images?q=tbn:ANd9GcTKW6AM8bLzdijXXB75QzAbpfa2MRCj_oC8elcChpLXRvc6Upcm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TKW6AM8bLzdijXXB75QzAbpfa2MRCj_oC8elcChpLXRvc6UpcmFw"/>
                    <pic:cNvPicPr>
                      <a:picLocks noChangeAspect="1" noChangeArrowheads="1"/>
                    </pic:cNvPicPr>
                  </pic:nvPicPr>
                  <pic:blipFill>
                    <a:blip r:embed="rId7"/>
                    <a:srcRect/>
                    <a:stretch>
                      <a:fillRect/>
                    </a:stretch>
                  </pic:blipFill>
                  <pic:spPr bwMode="auto">
                    <a:xfrm>
                      <a:off x="0" y="0"/>
                      <a:ext cx="2076450" cy="1571625"/>
                    </a:xfrm>
                    <a:prstGeom prst="rect">
                      <a:avLst/>
                    </a:prstGeom>
                    <a:noFill/>
                    <a:ln w="50800" cmpd="thickThin">
                      <a:solidFill>
                        <a:schemeClr val="accent4">
                          <a:lumMod val="50000"/>
                        </a:schemeClr>
                      </a:solidFill>
                      <a:miter lim="800000"/>
                      <a:headEnd/>
                      <a:tailEnd/>
                    </a:ln>
                  </pic:spPr>
                </pic:pic>
              </a:graphicData>
            </a:graphic>
          </wp:inline>
        </w:drawing>
      </w:r>
      <w:r>
        <w:rPr>
          <w:noProof/>
          <w:lang w:eastAsia="es-ES"/>
        </w:rPr>
        <w:drawing>
          <wp:inline distT="0" distB="0" distL="0" distR="0">
            <wp:extent cx="2924175" cy="1847850"/>
            <wp:effectExtent l="57150" t="57150" r="66675" b="57150"/>
            <wp:docPr id="10" name="Imagen 10" descr="http://t3.gstatic.com/images?q=tbn:ANd9GcQEDMq5Npv5U4X1Us3Od-e2iDlPJaXL6Q7tELhga-BezYT8yP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QEDMq5Npv5U4X1Us3Od-e2iDlPJaXL6Q7tELhga-BezYT8yPnb"/>
                    <pic:cNvPicPr>
                      <a:picLocks noChangeAspect="1" noChangeArrowheads="1"/>
                    </pic:cNvPicPr>
                  </pic:nvPicPr>
                  <pic:blipFill>
                    <a:blip r:embed="rId8"/>
                    <a:srcRect/>
                    <a:stretch>
                      <a:fillRect/>
                    </a:stretch>
                  </pic:blipFill>
                  <pic:spPr bwMode="auto">
                    <a:xfrm>
                      <a:off x="0" y="0"/>
                      <a:ext cx="2924175" cy="1847850"/>
                    </a:xfrm>
                    <a:prstGeom prst="rect">
                      <a:avLst/>
                    </a:prstGeom>
                    <a:noFill/>
                    <a:ln w="50800" cmpd="thickThin">
                      <a:solidFill>
                        <a:schemeClr val="accent4">
                          <a:lumMod val="50000"/>
                        </a:schemeClr>
                      </a:solidFill>
                      <a:miter lim="800000"/>
                      <a:headEnd/>
                      <a:tailEnd/>
                    </a:ln>
                  </pic:spPr>
                </pic:pic>
              </a:graphicData>
            </a:graphic>
          </wp:inline>
        </w:drawing>
      </w:r>
      <w:r>
        <w:rPr>
          <w:noProof/>
          <w:lang w:eastAsia="es-ES"/>
        </w:rPr>
        <w:drawing>
          <wp:inline distT="0" distB="0" distL="0" distR="0">
            <wp:extent cx="2076450" cy="1847850"/>
            <wp:effectExtent l="57150" t="57150" r="57150" b="57150"/>
            <wp:docPr id="16" name="Imagen 16" descr="http://t1.gstatic.com/images?q=tbn:ANd9GcQmAcG3pLcXnL9HcISjA01ExzS615o2i1mi2qoyPkmifPA-qSYg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1.gstatic.com/images?q=tbn:ANd9GcQmAcG3pLcXnL9HcISjA01ExzS615o2i1mi2qoyPkmifPA-qSYgfA"/>
                    <pic:cNvPicPr>
                      <a:picLocks noChangeAspect="1" noChangeArrowheads="1"/>
                    </pic:cNvPicPr>
                  </pic:nvPicPr>
                  <pic:blipFill>
                    <a:blip r:embed="rId9"/>
                    <a:srcRect/>
                    <a:stretch>
                      <a:fillRect/>
                    </a:stretch>
                  </pic:blipFill>
                  <pic:spPr bwMode="auto">
                    <a:xfrm>
                      <a:off x="0" y="0"/>
                      <a:ext cx="2076450" cy="1847850"/>
                    </a:xfrm>
                    <a:prstGeom prst="rect">
                      <a:avLst/>
                    </a:prstGeom>
                    <a:noFill/>
                    <a:ln w="50800">
                      <a:solidFill>
                        <a:schemeClr val="tx2"/>
                      </a:solidFill>
                      <a:miter lim="800000"/>
                      <a:headEnd/>
                      <a:tailEnd/>
                    </a:ln>
                  </pic:spPr>
                </pic:pic>
              </a:graphicData>
            </a:graphic>
          </wp:inline>
        </w:drawing>
      </w:r>
    </w:p>
    <w:p w:rsidR="002A3812" w:rsidRDefault="002A3812"/>
    <w:p w:rsidR="002A3812" w:rsidRDefault="00A349B7">
      <w:pPr>
        <w:rPr>
          <w:rFonts w:ascii="Britannic Bold" w:hAnsi="Britannic Bold"/>
        </w:rPr>
      </w:pPr>
      <w:r>
        <w:t xml:space="preserve">                                                                </w:t>
      </w:r>
      <w:r>
        <w:rPr>
          <w:rFonts w:ascii="Britannic Bold" w:hAnsi="Britannic Bold"/>
        </w:rPr>
        <w:t xml:space="preserve">                           Integrantes: Francisca López</w:t>
      </w:r>
    </w:p>
    <w:p w:rsidR="00A349B7" w:rsidRDefault="00A349B7">
      <w:pPr>
        <w:rPr>
          <w:rFonts w:ascii="Britannic Bold" w:hAnsi="Britannic Bold"/>
        </w:rPr>
      </w:pPr>
      <w:r>
        <w:rPr>
          <w:rFonts w:ascii="Britannic Bold" w:hAnsi="Britannic Bold"/>
        </w:rPr>
        <w:t xml:space="preserve">                                                                                   Educación tecnológica.</w:t>
      </w:r>
    </w:p>
    <w:p w:rsidR="00A349B7" w:rsidRPr="00A349B7" w:rsidRDefault="00A349B7">
      <w:pPr>
        <w:rPr>
          <w:rFonts w:ascii="Britannic Bold" w:hAnsi="Britannic Bold"/>
        </w:rPr>
      </w:pPr>
      <w:r>
        <w:rPr>
          <w:rFonts w:ascii="Britannic Bold" w:hAnsi="Britannic Bold"/>
        </w:rPr>
        <w:t xml:space="preserve">       </w:t>
      </w:r>
    </w:p>
    <w:p w:rsidR="002A3812" w:rsidRDefault="002A3812"/>
    <w:p w:rsidR="00960F76" w:rsidRDefault="003E6CA1" w:rsidP="003E6CA1">
      <w:pPr>
        <w:pStyle w:val="Ttulo2"/>
        <w:rPr>
          <w:rFonts w:ascii="Britannic Bold" w:hAnsi="Britannic Bold"/>
          <w:sz w:val="56"/>
          <w:szCs w:val="56"/>
        </w:rPr>
      </w:pPr>
      <w:r>
        <w:rPr>
          <w:rFonts w:asciiTheme="minorHAnsi" w:eastAsiaTheme="minorHAnsi" w:hAnsiTheme="minorHAnsi" w:cstheme="minorBidi"/>
          <w:b w:val="0"/>
          <w:bCs w:val="0"/>
          <w:color w:val="auto"/>
          <w:sz w:val="22"/>
          <w:szCs w:val="22"/>
        </w:rPr>
        <w:lastRenderedPageBreak/>
        <w:t xml:space="preserve"> </w:t>
      </w:r>
      <w:r w:rsidRPr="003E6CA1">
        <w:rPr>
          <w:rFonts w:ascii="Britannic Bold" w:hAnsi="Britannic Bold"/>
          <w:sz w:val="56"/>
          <w:szCs w:val="56"/>
        </w:rPr>
        <w:t xml:space="preserve">          </w:t>
      </w:r>
    </w:p>
    <w:p w:rsidR="00960F76" w:rsidRDefault="00960F76" w:rsidP="003E6CA1">
      <w:pPr>
        <w:pStyle w:val="Ttulo2"/>
        <w:rPr>
          <w:rFonts w:ascii="Britannic Bold" w:hAnsi="Britannic Bold"/>
          <w:sz w:val="56"/>
          <w:szCs w:val="56"/>
        </w:rPr>
      </w:pPr>
    </w:p>
    <w:p w:rsidR="003E6CA1" w:rsidRDefault="003E6CA1" w:rsidP="00960F76">
      <w:pPr>
        <w:pStyle w:val="Ttulo2"/>
        <w:jc w:val="center"/>
        <w:rPr>
          <w:rFonts w:ascii="Britannic Bold" w:hAnsi="Britannic Bold"/>
          <w:sz w:val="56"/>
          <w:szCs w:val="56"/>
        </w:rPr>
      </w:pPr>
      <w:r>
        <w:rPr>
          <w:rFonts w:ascii="Britannic Bold" w:hAnsi="Britannic Bold"/>
          <w:sz w:val="56"/>
          <w:szCs w:val="56"/>
        </w:rPr>
        <w:t>INTRODUCCIÓN</w:t>
      </w:r>
    </w:p>
    <w:p w:rsidR="00960F76" w:rsidRDefault="00960F76" w:rsidP="00960F76"/>
    <w:p w:rsidR="00960F76" w:rsidRDefault="00960F76" w:rsidP="00960F76"/>
    <w:p w:rsidR="00960F76" w:rsidRPr="00960F76" w:rsidRDefault="00960F76" w:rsidP="00960F76">
      <w:pPr>
        <w:spacing w:line="360" w:lineRule="auto"/>
      </w:pPr>
    </w:p>
    <w:p w:rsidR="00960F76" w:rsidRPr="00960F76" w:rsidRDefault="00960F76" w:rsidP="00960F76">
      <w:pPr>
        <w:pStyle w:val="NormalWeb"/>
        <w:shd w:val="clear" w:color="auto" w:fill="FFFFFF"/>
        <w:spacing w:before="96" w:beforeAutospacing="0" w:after="96" w:afterAutospacing="0" w:line="360" w:lineRule="auto"/>
        <w:jc w:val="both"/>
        <w:rPr>
          <w:rFonts w:ascii="Arial" w:hAnsi="Arial" w:cs="Arial"/>
          <w:sz w:val="20"/>
          <w:szCs w:val="20"/>
        </w:rPr>
      </w:pPr>
      <w:r w:rsidRPr="00960F76">
        <w:rPr>
          <w:rFonts w:ascii="Arial" w:hAnsi="Arial" w:cs="Arial"/>
          <w:sz w:val="20"/>
          <w:szCs w:val="20"/>
        </w:rPr>
        <w:t xml:space="preserve">El inventor de los engranajes fue Leonardo da Vinci, quien tras de su muerte deja sus dibujos y esquemas de lo que hoy utilizamos a </w:t>
      </w:r>
      <w:proofErr w:type="spellStart"/>
      <w:r w:rsidRPr="00960F76">
        <w:rPr>
          <w:rFonts w:ascii="Arial" w:hAnsi="Arial" w:cs="Arial"/>
          <w:sz w:val="20"/>
          <w:szCs w:val="20"/>
        </w:rPr>
        <w:t>dia</w:t>
      </w:r>
      <w:proofErr w:type="spellEnd"/>
      <w:r w:rsidRPr="00960F76">
        <w:rPr>
          <w:rFonts w:ascii="Arial" w:hAnsi="Arial" w:cs="Arial"/>
          <w:sz w:val="20"/>
          <w:szCs w:val="20"/>
        </w:rPr>
        <w:t xml:space="preserve"> a </w:t>
      </w:r>
      <w:proofErr w:type="spellStart"/>
      <w:r w:rsidRPr="00960F76">
        <w:rPr>
          <w:rFonts w:ascii="Arial" w:hAnsi="Arial" w:cs="Arial"/>
          <w:sz w:val="20"/>
          <w:szCs w:val="20"/>
        </w:rPr>
        <w:t>dia</w:t>
      </w:r>
      <w:proofErr w:type="spellEnd"/>
      <w:r w:rsidRPr="00960F76">
        <w:rPr>
          <w:rFonts w:ascii="Arial" w:hAnsi="Arial" w:cs="Arial"/>
          <w:sz w:val="20"/>
          <w:szCs w:val="20"/>
        </w:rPr>
        <w:t>.</w:t>
      </w:r>
    </w:p>
    <w:p w:rsidR="00960F76" w:rsidRPr="00960F76" w:rsidRDefault="003E6CA1" w:rsidP="00960F76">
      <w:pPr>
        <w:spacing w:line="360" w:lineRule="auto"/>
        <w:jc w:val="both"/>
        <w:rPr>
          <w:rFonts w:ascii="Arial" w:hAnsi="Arial" w:cs="Arial"/>
          <w:sz w:val="20"/>
          <w:szCs w:val="20"/>
          <w:shd w:val="clear" w:color="auto" w:fill="FFFFFF"/>
        </w:rPr>
      </w:pPr>
      <w:r w:rsidRPr="00960F76">
        <w:rPr>
          <w:rFonts w:ascii="Arial" w:hAnsi="Arial" w:cs="Arial"/>
          <w:sz w:val="20"/>
          <w:szCs w:val="20"/>
        </w:rPr>
        <w:t xml:space="preserve">             </w:t>
      </w:r>
      <w:r w:rsidR="00960F76" w:rsidRPr="00960F76">
        <w:rPr>
          <w:rFonts w:ascii="Arial" w:hAnsi="Arial" w:cs="Arial"/>
          <w:sz w:val="20"/>
          <w:szCs w:val="20"/>
          <w:shd w:val="clear" w:color="auto" w:fill="FFFFFF"/>
        </w:rPr>
        <w:t xml:space="preserve">Los engranajes son, en general, cilindros con resaltos denominados dientes, conformando ruedas dentadas, las que permiten, cuando giran, transmitir el movimiento de rotación entre sus árboles o ejes colocados a una distancia relativamente reducida entre sí. Esta transmisión se realiza mediante la presión que ejercen los dientes de una de las ruedas, denominada motora sobre los dientes de la otra rueda, denominada conducida, cuando engranan entre ambas, estando durante el movimiento en contacto varios dientes sin choques ni interferencias que lo impidan o entorpezcan. Los engranajes cilíndricos pueden ser de dientes rectos, cuando éstos son paralelos al eje de giro del cilindro, o de dientes helicoidales, cuando son parte de una hélice que envuelve a dicho eje. </w:t>
      </w:r>
    </w:p>
    <w:p w:rsidR="002A3812" w:rsidRPr="00960F76" w:rsidRDefault="00960F76" w:rsidP="00960F76">
      <w:pPr>
        <w:spacing w:line="360" w:lineRule="auto"/>
        <w:jc w:val="both"/>
        <w:rPr>
          <w:rFonts w:ascii="Arial" w:hAnsi="Arial" w:cs="Arial"/>
          <w:sz w:val="20"/>
          <w:szCs w:val="20"/>
        </w:rPr>
      </w:pPr>
      <w:r w:rsidRPr="00960F76">
        <w:rPr>
          <w:rFonts w:ascii="Arial" w:hAnsi="Arial" w:cs="Arial"/>
          <w:sz w:val="20"/>
          <w:szCs w:val="20"/>
          <w:shd w:val="clear" w:color="auto" w:fill="FFFFFF"/>
        </w:rPr>
        <w:t xml:space="preserve">Distintos materiales se utilizan para la construcción de los engranajes pudiendo ser éstos fundición de hierro, acero, </w:t>
      </w:r>
    </w:p>
    <w:p w:rsidR="002A3812" w:rsidRDefault="002A3812"/>
    <w:p w:rsidR="002A3812" w:rsidRDefault="002A3812"/>
    <w:p w:rsidR="002A3812" w:rsidRDefault="002A3812"/>
    <w:p w:rsidR="002A3812" w:rsidRDefault="002A3812"/>
    <w:p w:rsidR="002A3812" w:rsidRDefault="002A3812"/>
    <w:p w:rsidR="002A3812" w:rsidRDefault="002A3812"/>
    <w:p w:rsidR="002A3812" w:rsidRDefault="002A3812"/>
    <w:p w:rsidR="002A3812" w:rsidRDefault="002A3812"/>
    <w:p w:rsidR="002A3812" w:rsidRDefault="002A3812"/>
    <w:p w:rsidR="0058201A" w:rsidRPr="00A349B7" w:rsidRDefault="00A349B7" w:rsidP="00A349B7">
      <w:pPr>
        <w:pStyle w:val="Ttulo2"/>
        <w:rPr>
          <w:rFonts w:ascii="Britannic Bold" w:hAnsi="Britannic Bold"/>
          <w:sz w:val="44"/>
          <w:szCs w:val="44"/>
        </w:rPr>
      </w:pPr>
      <w:r>
        <w:rPr>
          <w:rFonts w:ascii="Britannic Bold" w:hAnsi="Britannic Bold"/>
          <w:sz w:val="44"/>
          <w:szCs w:val="44"/>
        </w:rPr>
        <w:lastRenderedPageBreak/>
        <w:t xml:space="preserve">   </w:t>
      </w:r>
      <w:r w:rsidR="004262B8" w:rsidRPr="00A349B7">
        <w:rPr>
          <w:rFonts w:ascii="Britannic Bold" w:hAnsi="Britannic Bold"/>
          <w:sz w:val="44"/>
          <w:szCs w:val="44"/>
        </w:rPr>
        <w:t>Engranajes: ¿Qué son los engranajes?</w:t>
      </w:r>
    </w:p>
    <w:p w:rsidR="00E56719" w:rsidRPr="00984402" w:rsidRDefault="00E77381">
      <w:r w:rsidRPr="00984402">
        <w:t>Los engranajes son</w:t>
      </w:r>
      <w:r w:rsidR="00E56719" w:rsidRPr="00984402">
        <w:t xml:space="preserve"> rueda</w:t>
      </w:r>
      <w:r w:rsidRPr="00984402">
        <w:t xml:space="preserve">s o bien </w:t>
      </w:r>
      <w:r w:rsidR="00E56719" w:rsidRPr="00984402">
        <w:t xml:space="preserve"> cilindro</w:t>
      </w:r>
      <w:r w:rsidRPr="00984402">
        <w:t>s</w:t>
      </w:r>
      <w:r w:rsidR="00E56719" w:rsidRPr="00984402">
        <w:t xml:space="preserve"> dotado</w:t>
      </w:r>
      <w:r w:rsidRPr="00984402">
        <w:t>s</w:t>
      </w:r>
      <w:r w:rsidR="001C2F13" w:rsidRPr="00984402">
        <w:t xml:space="preserve"> de dientes, los cuales se </w:t>
      </w:r>
      <w:r w:rsidR="00E56719" w:rsidRPr="00984402">
        <w:t>emplea</w:t>
      </w:r>
      <w:r w:rsidR="001C2F13" w:rsidRPr="00984402">
        <w:t>n</w:t>
      </w:r>
      <w:r w:rsidR="00E56719" w:rsidRPr="00984402">
        <w:t xml:space="preserve"> para </w:t>
      </w:r>
      <w:r w:rsidR="00B9419B" w:rsidRPr="00984402">
        <w:t>transmitir</w:t>
      </w:r>
      <w:r w:rsidR="00E56719" w:rsidRPr="00984402">
        <w:t xml:space="preserve"> un movimiento alternativo o giratorio desde una parte de una maquina a otra.</w:t>
      </w:r>
      <w:r w:rsidRPr="00984402">
        <w:rPr>
          <w:rStyle w:val="apple-converted-space"/>
          <w:rFonts w:ascii="Arial" w:hAnsi="Arial" w:cs="Arial"/>
          <w:color w:val="000000"/>
          <w:sz w:val="20"/>
          <w:szCs w:val="20"/>
          <w:shd w:val="clear" w:color="auto" w:fill="FFFFFF"/>
        </w:rPr>
        <w:t xml:space="preserve">  </w:t>
      </w:r>
      <w:r w:rsidR="00B9419B" w:rsidRPr="00984402">
        <w:rPr>
          <w:rStyle w:val="apple-converted-space"/>
          <w:rFonts w:ascii="Arial" w:hAnsi="Arial" w:cs="Arial"/>
          <w:color w:val="000000"/>
          <w:sz w:val="20"/>
          <w:szCs w:val="20"/>
          <w:shd w:val="clear" w:color="auto" w:fill="FFFFFF"/>
        </w:rPr>
        <w:t>El conjunto de dos o más engranajes se denomina tren de engranajes, en el cual la rueda mayor es llamada corona y la menor, piñón.</w:t>
      </w:r>
    </w:p>
    <w:p w:rsidR="00F3799B" w:rsidRPr="00A349B7" w:rsidRDefault="00A349B7" w:rsidP="00A349B7">
      <w:pPr>
        <w:pStyle w:val="Ttulo2"/>
        <w:rPr>
          <w:rFonts w:ascii="Britannic Bold" w:hAnsi="Britannic Bold"/>
          <w:sz w:val="40"/>
          <w:szCs w:val="40"/>
        </w:rPr>
      </w:pPr>
      <w:r>
        <w:rPr>
          <w:rFonts w:ascii="Britannic Bold" w:hAnsi="Britannic Bold"/>
          <w:sz w:val="40"/>
          <w:szCs w:val="40"/>
        </w:rPr>
        <w:t xml:space="preserve">        </w:t>
      </w:r>
      <w:r w:rsidR="00827DF4" w:rsidRPr="00A349B7">
        <w:rPr>
          <w:rFonts w:ascii="Britannic Bold" w:hAnsi="Britannic Bold"/>
          <w:sz w:val="40"/>
          <w:szCs w:val="40"/>
        </w:rPr>
        <w:t>¿Para qué sirven los engranajes?</w:t>
      </w:r>
      <w:r w:rsidR="00984402" w:rsidRPr="00A349B7">
        <w:rPr>
          <w:rFonts w:ascii="Britannic Bold" w:hAnsi="Britannic Bold"/>
          <w:sz w:val="40"/>
          <w:szCs w:val="40"/>
        </w:rPr>
        <w:t xml:space="preserve"> </w:t>
      </w:r>
    </w:p>
    <w:p w:rsidR="00E56719" w:rsidRDefault="000A588B">
      <w:r>
        <w:t xml:space="preserve">Un engranaje sirve para transmitir un movimiento circular mediante contacto de ruedas. Una de las aplicaciones más importantes </w:t>
      </w:r>
      <w:r w:rsidR="00F3799B">
        <w:t>de los engranajes es la transferencia del  movimiento desde el eje de una fuente energética (tales como un motor eléctrico o uno de combustión interna) hasta otro eje ubicado a cierta distancia y que debe realizar un trabajo.</w:t>
      </w:r>
      <w:r w:rsidR="00230BD8">
        <w:t xml:space="preserve"> </w:t>
      </w:r>
    </w:p>
    <w:p w:rsidR="00230BD8" w:rsidRPr="00A349B7" w:rsidRDefault="00A349B7" w:rsidP="00A349B7">
      <w:pPr>
        <w:pStyle w:val="Ttulo2"/>
        <w:rPr>
          <w:rFonts w:ascii="Britannic Bold" w:hAnsi="Britannic Bold"/>
          <w:sz w:val="40"/>
          <w:szCs w:val="40"/>
        </w:rPr>
      </w:pPr>
      <w:r>
        <w:rPr>
          <w:rFonts w:ascii="Britannic Bold" w:hAnsi="Britannic Bold"/>
          <w:sz w:val="40"/>
          <w:szCs w:val="40"/>
        </w:rPr>
        <w:t xml:space="preserve">                </w:t>
      </w:r>
      <w:r w:rsidR="00230BD8" w:rsidRPr="00A349B7">
        <w:rPr>
          <w:rFonts w:ascii="Britannic Bold" w:hAnsi="Britannic Bold"/>
          <w:sz w:val="40"/>
          <w:szCs w:val="40"/>
        </w:rPr>
        <w:t>Tipos de engranaje:</w:t>
      </w:r>
    </w:p>
    <w:p w:rsidR="008F495E" w:rsidRDefault="00230BD8" w:rsidP="00230BD8">
      <w:r>
        <w:t xml:space="preserve">Los engranajes se clasifican principalmente según los tipos de dentado y según la disposición de sus ejes de rotación; </w:t>
      </w:r>
      <w:r w:rsidR="00F8271D">
        <w:t xml:space="preserve"> </w:t>
      </w:r>
      <w:r>
        <w:t>de esta manera existen los siguientes tipos de engranajes:</w:t>
      </w:r>
    </w:p>
    <w:p w:rsidR="00230BD8" w:rsidRDefault="00230BD8" w:rsidP="00A349B7">
      <w:pPr>
        <w:pStyle w:val="Ttulo2"/>
        <w:rPr>
          <w:rFonts w:ascii="Britannic Bold" w:hAnsi="Britannic Bold"/>
          <w:sz w:val="36"/>
          <w:szCs w:val="36"/>
        </w:rPr>
      </w:pPr>
      <w:r w:rsidRPr="00A349B7">
        <w:rPr>
          <w:rFonts w:ascii="Britannic Bold" w:hAnsi="Britannic Bold"/>
          <w:sz w:val="36"/>
          <w:szCs w:val="36"/>
        </w:rPr>
        <w:t xml:space="preserve">Ejes paralelos: </w:t>
      </w:r>
    </w:p>
    <w:p w:rsidR="008F495E" w:rsidRPr="00A349B7" w:rsidRDefault="00960F76" w:rsidP="00230BD8">
      <w:pPr>
        <w:rPr>
          <w:rFonts w:ascii="Britannic Bold" w:hAnsi="Britannic Bold"/>
        </w:rPr>
      </w:pPr>
      <w:r>
        <w:rPr>
          <w:rFonts w:ascii="Britannic Bold" w:hAnsi="Britannic Bold"/>
          <w:noProof/>
          <w:lang w:eastAsia="es-ES"/>
        </w:rPr>
        <w:drawing>
          <wp:anchor distT="0" distB="0" distL="114300" distR="114300" simplePos="0" relativeHeight="251654656" behindDoc="0" locked="0" layoutInCell="1" allowOverlap="1">
            <wp:simplePos x="0" y="0"/>
            <wp:positionH relativeFrom="column">
              <wp:posOffset>3853815</wp:posOffset>
            </wp:positionH>
            <wp:positionV relativeFrom="paragraph">
              <wp:posOffset>111125</wp:posOffset>
            </wp:positionV>
            <wp:extent cx="1794510" cy="1706880"/>
            <wp:effectExtent l="19050" t="19050" r="15240" b="2667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1794510" cy="1706880"/>
                    </a:xfrm>
                    <a:prstGeom prst="rect">
                      <a:avLst/>
                    </a:prstGeom>
                    <a:noFill/>
                    <a:ln w="9525">
                      <a:solidFill>
                        <a:srgbClr val="00B050"/>
                      </a:solidFill>
                      <a:miter lim="800000"/>
                      <a:headEnd/>
                      <a:tailEnd/>
                    </a:ln>
                  </pic:spPr>
                </pic:pic>
              </a:graphicData>
            </a:graphic>
          </wp:anchor>
        </w:drawing>
      </w:r>
      <w:r w:rsidR="00230BD8" w:rsidRPr="00A349B7">
        <w:rPr>
          <w:rFonts w:ascii="Britannic Bold" w:hAnsi="Britannic Bold"/>
        </w:rPr>
        <w:t xml:space="preserve">• Cilíndricos de dientes rectos </w:t>
      </w:r>
    </w:p>
    <w:p w:rsidR="00230BD8" w:rsidRDefault="00230BD8" w:rsidP="00960F76">
      <w:pPr>
        <w:jc w:val="both"/>
      </w:pPr>
      <w:r>
        <w:t xml:space="preserve"> </w:t>
      </w:r>
      <w:r w:rsidR="008F495E">
        <w:t>Los engranajes cilíndricos rectos son el tipo de engranaje más simple y corriente que existe. Se utilizan generalmente para velocidades pequeñas y medias; a grandes velocidades, si no son rectificados, o ha sido corregido su tallado, producen ruido cuyo nivel depende de la velocidad de giro que tengan.</w:t>
      </w:r>
    </w:p>
    <w:p w:rsidR="00960F76" w:rsidRDefault="00960F76" w:rsidP="00960F76">
      <w:pPr>
        <w:jc w:val="both"/>
      </w:pPr>
      <w:r>
        <w:rPr>
          <w:noProof/>
          <w:lang w:eastAsia="es-ES"/>
        </w:rPr>
        <w:drawing>
          <wp:anchor distT="0" distB="0" distL="114300" distR="114300" simplePos="0" relativeHeight="251655680" behindDoc="0" locked="0" layoutInCell="1" allowOverlap="1">
            <wp:simplePos x="0" y="0"/>
            <wp:positionH relativeFrom="column">
              <wp:posOffset>-215265</wp:posOffset>
            </wp:positionH>
            <wp:positionV relativeFrom="paragraph">
              <wp:posOffset>168910</wp:posOffset>
            </wp:positionV>
            <wp:extent cx="1630680" cy="1600200"/>
            <wp:effectExtent l="19050" t="19050" r="26670" b="1905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1630680" cy="1600200"/>
                    </a:xfrm>
                    <a:prstGeom prst="rect">
                      <a:avLst/>
                    </a:prstGeom>
                    <a:noFill/>
                    <a:ln w="9525">
                      <a:solidFill>
                        <a:srgbClr val="92D050"/>
                      </a:solidFill>
                      <a:miter lim="800000"/>
                      <a:headEnd/>
                      <a:tailEnd/>
                    </a:ln>
                  </pic:spPr>
                </pic:pic>
              </a:graphicData>
            </a:graphic>
          </wp:anchor>
        </w:drawing>
      </w:r>
    </w:p>
    <w:p w:rsidR="00230BD8" w:rsidRPr="00A349B7" w:rsidRDefault="00230BD8" w:rsidP="00230BD8">
      <w:pPr>
        <w:rPr>
          <w:rFonts w:ascii="Britannic Bold" w:hAnsi="Britannic Bold"/>
        </w:rPr>
      </w:pPr>
      <w:r w:rsidRPr="00A349B7">
        <w:rPr>
          <w:rFonts w:ascii="Britannic Bold" w:hAnsi="Britannic Bold"/>
        </w:rPr>
        <w:t xml:space="preserve">• Cilíndricos de dientes helicoidales  </w:t>
      </w:r>
    </w:p>
    <w:p w:rsidR="00960F76" w:rsidRDefault="008F495E" w:rsidP="00960F76">
      <w:pPr>
        <w:jc w:val="both"/>
      </w:pPr>
      <w:r w:rsidRPr="008F495E">
        <w:t xml:space="preserve"> </w:t>
      </w:r>
      <w:r>
        <w:t>Se emplea para t</w:t>
      </w:r>
      <w:r w:rsidR="005C31C1">
        <w:t xml:space="preserve">ransmitir movimiento o fuerzas  </w:t>
      </w:r>
      <w:r>
        <w:t>entre ejes paralelos</w:t>
      </w:r>
      <w:r w:rsidR="005C31C1">
        <w:t xml:space="preserve">, pueden ser considerados como </w:t>
      </w:r>
      <w:r>
        <w:t xml:space="preserve">compuesto por un </w:t>
      </w:r>
      <w:r w:rsidR="005C31C1">
        <w:t xml:space="preserve">número infinito de engranajes </w:t>
      </w:r>
      <w:r>
        <w:t>rectos de pequeño es</w:t>
      </w:r>
      <w:r w:rsidR="005C31C1">
        <w:t xml:space="preserve">pesor escalonado, el resultado </w:t>
      </w:r>
      <w:r>
        <w:t>será que cada diente está inclinado a lo la</w:t>
      </w:r>
      <w:r w:rsidR="005C31C1">
        <w:t xml:space="preserve">rgo de la </w:t>
      </w:r>
      <w:r>
        <w:t xml:space="preserve">cara como una hélice cilíndrica.  </w:t>
      </w:r>
    </w:p>
    <w:p w:rsidR="00230BD8" w:rsidRPr="00960F76" w:rsidRDefault="00960F76" w:rsidP="00960F76">
      <w:pPr>
        <w:jc w:val="both"/>
      </w:pPr>
      <w:r>
        <w:rPr>
          <w:rFonts w:ascii="Britannic Bold" w:hAnsi="Britannic Bold"/>
          <w:noProof/>
          <w:lang w:eastAsia="es-ES"/>
        </w:rPr>
        <w:drawing>
          <wp:anchor distT="0" distB="0" distL="114300" distR="114300" simplePos="0" relativeHeight="251662848" behindDoc="0" locked="0" layoutInCell="1" allowOverlap="1">
            <wp:simplePos x="0" y="0"/>
            <wp:positionH relativeFrom="column">
              <wp:posOffset>-215265</wp:posOffset>
            </wp:positionH>
            <wp:positionV relativeFrom="paragraph">
              <wp:posOffset>229235</wp:posOffset>
            </wp:positionV>
            <wp:extent cx="2444750" cy="1333500"/>
            <wp:effectExtent l="19050" t="19050" r="12700" b="19050"/>
            <wp:wrapSquare wrapText="bothSides"/>
            <wp:docPr id="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2444750" cy="1333500"/>
                    </a:xfrm>
                    <a:prstGeom prst="rect">
                      <a:avLst/>
                    </a:prstGeom>
                    <a:noFill/>
                    <a:ln w="9525">
                      <a:solidFill>
                        <a:schemeClr val="tx2">
                          <a:lumMod val="60000"/>
                          <a:lumOff val="40000"/>
                        </a:schemeClr>
                      </a:solidFill>
                      <a:miter lim="800000"/>
                      <a:headEnd/>
                      <a:tailEnd/>
                    </a:ln>
                  </pic:spPr>
                </pic:pic>
              </a:graphicData>
            </a:graphic>
          </wp:anchor>
        </w:drawing>
      </w:r>
      <w:r>
        <w:rPr>
          <w:rFonts w:ascii="Britannic Bold" w:hAnsi="Britannic Bold"/>
        </w:rPr>
        <w:t xml:space="preserve">  </w:t>
      </w:r>
      <w:r w:rsidR="00230BD8" w:rsidRPr="00A349B7">
        <w:rPr>
          <w:rFonts w:ascii="Britannic Bold" w:hAnsi="Britannic Bold"/>
        </w:rPr>
        <w:t xml:space="preserve">• Doble helicoidales  </w:t>
      </w:r>
    </w:p>
    <w:p w:rsidR="00C71CE7" w:rsidRDefault="00C71CE7" w:rsidP="001B73B3">
      <w:pPr>
        <w:jc w:val="both"/>
      </w:pPr>
      <w:r>
        <w:t xml:space="preserve">Los engranajes "espina de pescado" son una combinación de hélice derecha e izquierda. El empuje axial que absorben los apoyos o cojinetes de los engranajes helicoidales es una desventaja de ellos y ésta se elimina por la reacción del empuje igual y opuesto de una rama simétrica de un engrane helicoidal doble.  </w:t>
      </w:r>
    </w:p>
    <w:p w:rsidR="00230BD8" w:rsidRDefault="00230BD8" w:rsidP="00A349B7">
      <w:pPr>
        <w:pStyle w:val="Ttulo2"/>
        <w:rPr>
          <w:rFonts w:ascii="Britannic Bold" w:hAnsi="Britannic Bold"/>
          <w:sz w:val="36"/>
          <w:szCs w:val="36"/>
        </w:rPr>
      </w:pPr>
      <w:r w:rsidRPr="00A349B7">
        <w:rPr>
          <w:rFonts w:ascii="Britannic Bold" w:hAnsi="Britannic Bold"/>
          <w:sz w:val="36"/>
          <w:szCs w:val="36"/>
        </w:rPr>
        <w:lastRenderedPageBreak/>
        <w:t xml:space="preserve">Ejes perpendiculares </w:t>
      </w:r>
    </w:p>
    <w:p w:rsidR="00A35726" w:rsidRPr="00A35726" w:rsidRDefault="00A35726" w:rsidP="00A35726"/>
    <w:p w:rsidR="00E60663" w:rsidRPr="00A349B7" w:rsidRDefault="00230BD8" w:rsidP="00230BD8">
      <w:pPr>
        <w:rPr>
          <w:rFonts w:ascii="Britannic Bold" w:hAnsi="Britannic Bold"/>
        </w:rPr>
      </w:pPr>
      <w:r w:rsidRPr="00A349B7">
        <w:rPr>
          <w:rFonts w:ascii="Britannic Bold" w:hAnsi="Britannic Bold"/>
        </w:rPr>
        <w:t>• Helicoidales cruzados</w:t>
      </w:r>
    </w:p>
    <w:p w:rsidR="00230BD8" w:rsidRDefault="00E60663" w:rsidP="001B73B3">
      <w:pPr>
        <w:jc w:val="both"/>
      </w:pPr>
      <w:r>
        <w:rPr>
          <w:noProof/>
          <w:lang w:eastAsia="es-ES"/>
        </w:rPr>
        <w:drawing>
          <wp:anchor distT="0" distB="0" distL="114300" distR="114300" simplePos="0" relativeHeight="251656704" behindDoc="0" locked="0" layoutInCell="1" allowOverlap="1">
            <wp:simplePos x="0" y="0"/>
            <wp:positionH relativeFrom="column">
              <wp:posOffset>3501390</wp:posOffset>
            </wp:positionH>
            <wp:positionV relativeFrom="paragraph">
              <wp:posOffset>-2540</wp:posOffset>
            </wp:positionV>
            <wp:extent cx="2409825" cy="1409700"/>
            <wp:effectExtent l="19050" t="19050" r="28575" b="19050"/>
            <wp:wrapSquare wrapText="bothSides"/>
            <wp:docPr id="1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2409825" cy="1409700"/>
                    </a:xfrm>
                    <a:prstGeom prst="rect">
                      <a:avLst/>
                    </a:prstGeom>
                    <a:noFill/>
                    <a:ln w="9525">
                      <a:solidFill>
                        <a:schemeClr val="bg1">
                          <a:lumMod val="50000"/>
                        </a:schemeClr>
                      </a:solidFill>
                      <a:miter lim="800000"/>
                      <a:headEnd/>
                      <a:tailEnd/>
                    </a:ln>
                  </pic:spPr>
                </pic:pic>
              </a:graphicData>
            </a:graphic>
          </wp:anchor>
        </w:drawing>
      </w:r>
      <w:r w:rsidR="00230BD8">
        <w:t xml:space="preserve">  </w:t>
      </w:r>
      <w:r>
        <w:t>Son la forma más simple de los engranajes cuyas flechas no se interceptan teniendo una acción conjugada, la acción consiste primordialmente en una acción de tornillo o de cuña, resultando un alto grado de deslizamiento en los flancos del diente.  El contacto en un punto entre diente acoplado limita la capacidad de transmisión de carga para este tipo de engranes.</w:t>
      </w:r>
      <w:r w:rsidRPr="00E60663">
        <w:rPr>
          <w:noProof/>
          <w:lang w:eastAsia="es-ES"/>
        </w:rPr>
        <w:t xml:space="preserve"> </w:t>
      </w:r>
    </w:p>
    <w:p w:rsidR="00230BD8" w:rsidRDefault="00230BD8" w:rsidP="00230BD8">
      <w:r>
        <w:t xml:space="preserve">• </w:t>
      </w:r>
      <w:r w:rsidRPr="00A349B7">
        <w:rPr>
          <w:rFonts w:ascii="Britannic Bold" w:hAnsi="Britannic Bold"/>
        </w:rPr>
        <w:t>Cónicos de dientes rectos</w:t>
      </w:r>
      <w:r>
        <w:t xml:space="preserve">  </w:t>
      </w:r>
    </w:p>
    <w:p w:rsidR="00D85ADE" w:rsidRDefault="00D85ADE" w:rsidP="001B73B3">
      <w:pPr>
        <w:jc w:val="both"/>
      </w:pPr>
      <w:r>
        <w:t>Efectúan la transmisión de movimiento de ejes que se cortan en un mismo plano, generalmente en ángulo recto, por medio de superficies cónicas dentadas. Los dientes convergen en el punto de intersección de los ejes. Son utilizados para efectuar reducción de velocidad con ejes en 90°.</w:t>
      </w:r>
    </w:p>
    <w:p w:rsidR="00230BD8" w:rsidRPr="00A349B7" w:rsidRDefault="00230BD8" w:rsidP="00230BD8">
      <w:pPr>
        <w:rPr>
          <w:rFonts w:ascii="Britannic Bold" w:hAnsi="Britannic Bold"/>
        </w:rPr>
      </w:pPr>
      <w:r w:rsidRPr="00A349B7">
        <w:rPr>
          <w:rFonts w:ascii="Britannic Bold" w:hAnsi="Britannic Bold"/>
        </w:rPr>
        <w:t xml:space="preserve">• Cónicos de dientes helicoidales  </w:t>
      </w:r>
    </w:p>
    <w:p w:rsidR="005969CB" w:rsidRDefault="005969CB" w:rsidP="001B73B3">
      <w:pPr>
        <w:jc w:val="both"/>
      </w:pPr>
      <w:r>
        <w:t xml:space="preserve">Se utilizan para reducir la velocidad en un eje de 90°. La diferencia con el cónico recto es que posee una mayor superficie de contacto. Es de un funcionamiento relativamente silencioso. Además pueden transmitir el movimiento de ejes que se corten. Los datos constructivos de </w:t>
      </w:r>
      <w:proofErr w:type="gramStart"/>
      <w:r>
        <w:t>estos</w:t>
      </w:r>
      <w:proofErr w:type="gramEnd"/>
      <w:r>
        <w:t xml:space="preserve"> engranajes se encuentran en prontuarios técnicos de mecanizado. </w:t>
      </w:r>
    </w:p>
    <w:p w:rsidR="00230BD8" w:rsidRPr="00A349B7" w:rsidRDefault="00230BD8" w:rsidP="00230BD8">
      <w:pPr>
        <w:rPr>
          <w:rFonts w:ascii="Britannic Bold" w:hAnsi="Britannic Bold"/>
        </w:rPr>
      </w:pPr>
      <w:r w:rsidRPr="00A349B7">
        <w:rPr>
          <w:rFonts w:ascii="Britannic Bold" w:hAnsi="Britannic Bold"/>
        </w:rPr>
        <w:t xml:space="preserve">• Cónicos </w:t>
      </w:r>
      <w:proofErr w:type="spellStart"/>
      <w:r w:rsidRPr="00A349B7">
        <w:rPr>
          <w:rFonts w:ascii="Britannic Bold" w:hAnsi="Britannic Bold"/>
        </w:rPr>
        <w:t>hipoides</w:t>
      </w:r>
      <w:proofErr w:type="spellEnd"/>
      <w:r w:rsidRPr="00A349B7">
        <w:rPr>
          <w:rFonts w:ascii="Britannic Bold" w:hAnsi="Britannic Bold"/>
        </w:rPr>
        <w:t xml:space="preserve">  </w:t>
      </w:r>
    </w:p>
    <w:p w:rsidR="005D1D0A" w:rsidRDefault="001B73B3" w:rsidP="001B73B3">
      <w:pPr>
        <w:jc w:val="both"/>
      </w:pPr>
      <w:r>
        <w:rPr>
          <w:noProof/>
          <w:lang w:eastAsia="es-ES"/>
        </w:rPr>
        <w:drawing>
          <wp:anchor distT="0" distB="0" distL="114300" distR="114300" simplePos="0" relativeHeight="251657728" behindDoc="0" locked="0" layoutInCell="1" allowOverlap="1">
            <wp:simplePos x="0" y="0"/>
            <wp:positionH relativeFrom="column">
              <wp:posOffset>-100965</wp:posOffset>
            </wp:positionH>
            <wp:positionV relativeFrom="paragraph">
              <wp:posOffset>-5715</wp:posOffset>
            </wp:positionV>
            <wp:extent cx="1960245" cy="1295400"/>
            <wp:effectExtent l="19050" t="19050" r="20955" b="1905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1960245" cy="1295400"/>
                    </a:xfrm>
                    <a:prstGeom prst="rect">
                      <a:avLst/>
                    </a:prstGeom>
                    <a:noFill/>
                    <a:ln w="9525">
                      <a:solidFill>
                        <a:schemeClr val="accent2">
                          <a:lumMod val="75000"/>
                        </a:schemeClr>
                      </a:solidFill>
                      <a:miter lim="800000"/>
                      <a:headEnd/>
                      <a:tailEnd/>
                    </a:ln>
                  </pic:spPr>
                </pic:pic>
              </a:graphicData>
            </a:graphic>
          </wp:anchor>
        </w:drawing>
      </w:r>
      <w:r w:rsidR="005D1D0A">
        <w:t xml:space="preserve">Un engranaje </w:t>
      </w:r>
      <w:proofErr w:type="spellStart"/>
      <w:r w:rsidR="005D1D0A">
        <w:t>hipoide</w:t>
      </w:r>
      <w:proofErr w:type="spellEnd"/>
      <w:r w:rsidR="005D1D0A">
        <w:t xml:space="preserve"> es un grupo de engranajes cónicos helicoidales formados por un piñón reductor de pocos dientes y una rueda de muchos dientes, que se instala principalmente en los vehículos industriales que tienen la tracción en los ejes traseros. Tiene la ventaja de ser muy adecuado para las carrocerías de tipo bajo, ganando así</w:t>
      </w:r>
      <w:r w:rsidR="008C6EAC">
        <w:t xml:space="preserve"> </w:t>
      </w:r>
      <w:r w:rsidR="005D1D0A">
        <w:t>mucha estabilidad el vehículo.</w:t>
      </w:r>
    </w:p>
    <w:p w:rsidR="00230BD8" w:rsidRPr="00A349B7" w:rsidRDefault="00230BD8" w:rsidP="00230BD8">
      <w:pPr>
        <w:rPr>
          <w:rFonts w:ascii="Britannic Bold" w:hAnsi="Britannic Bold"/>
        </w:rPr>
      </w:pPr>
      <w:r>
        <w:t xml:space="preserve">• </w:t>
      </w:r>
      <w:r w:rsidRPr="00A349B7">
        <w:rPr>
          <w:rFonts w:ascii="Britannic Bold" w:hAnsi="Britannic Bold"/>
        </w:rPr>
        <w:t xml:space="preserve">De rueda y tornillo sinfín  </w:t>
      </w:r>
    </w:p>
    <w:p w:rsidR="008C6EAC" w:rsidRDefault="008C6EAC" w:rsidP="001B73B3">
      <w:pPr>
        <w:jc w:val="both"/>
      </w:pPr>
      <w:r>
        <w:t xml:space="preserve">El mecanizado de las coronas de engranaje de tornillo sin fin se puede realizar por medio de fresas normales o por fresas madre. El diámetro de la fresa debe coincidir con el diámetro primitivo del tornillo sin fin con la que engrane si se desea que el contacto sea lineal. El mecanizado del tornillo sin fin se puede hacer por medio de fresas </w:t>
      </w:r>
      <w:proofErr w:type="spellStart"/>
      <w:r>
        <w:t>biocónicas</w:t>
      </w:r>
      <w:proofErr w:type="spellEnd"/>
      <w:r>
        <w:t xml:space="preserve"> o fresas frontales.</w:t>
      </w:r>
    </w:p>
    <w:p w:rsidR="008C6EAC" w:rsidRDefault="008C6EAC" w:rsidP="00A349B7">
      <w:pPr>
        <w:pStyle w:val="Ttulo2"/>
      </w:pPr>
    </w:p>
    <w:p w:rsidR="001B73B3" w:rsidRPr="001B73B3" w:rsidRDefault="001B73B3" w:rsidP="001B73B3"/>
    <w:p w:rsidR="00F8271D" w:rsidRDefault="00F8271D" w:rsidP="00A349B7">
      <w:pPr>
        <w:pStyle w:val="Ttulo2"/>
        <w:rPr>
          <w:rFonts w:ascii="Britannic Bold" w:hAnsi="Britannic Bold"/>
        </w:rPr>
      </w:pPr>
      <w:r w:rsidRPr="00A349B7">
        <w:rPr>
          <w:rFonts w:ascii="Britannic Bold" w:hAnsi="Britannic Bold"/>
        </w:rPr>
        <w:lastRenderedPageBreak/>
        <w:t xml:space="preserve">Por aplicaciones especiales se pueden citar: </w:t>
      </w:r>
    </w:p>
    <w:p w:rsidR="001B73B3" w:rsidRPr="001B73B3" w:rsidRDefault="001B73B3" w:rsidP="001B73B3"/>
    <w:p w:rsidR="00A35726" w:rsidRDefault="00F8271D" w:rsidP="00F8271D">
      <w:pPr>
        <w:rPr>
          <w:rFonts w:ascii="Britannic Bold" w:hAnsi="Britannic Bold"/>
        </w:rPr>
      </w:pPr>
      <w:r w:rsidRPr="00A349B7">
        <w:rPr>
          <w:rFonts w:ascii="Britannic Bold" w:hAnsi="Britannic Bold"/>
        </w:rPr>
        <w:t xml:space="preserve">• Planetarios </w:t>
      </w:r>
    </w:p>
    <w:p w:rsidR="008C6EAC" w:rsidRDefault="00A35726" w:rsidP="001B73B3">
      <w:pPr>
        <w:jc w:val="both"/>
        <w:rPr>
          <w:rFonts w:ascii="Britannic Bold" w:hAnsi="Britannic Bold"/>
        </w:rPr>
      </w:pPr>
      <w:r>
        <w:t>Consiste en uno o más engranajes externos o “planetas” que rotan sobre un engranaje central o “sol”.</w:t>
      </w:r>
      <w:r w:rsidR="00F8271D" w:rsidRPr="00A349B7">
        <w:rPr>
          <w:rFonts w:ascii="Britannic Bold" w:hAnsi="Britannic Bold"/>
        </w:rPr>
        <w:t xml:space="preserve"> </w:t>
      </w:r>
    </w:p>
    <w:p w:rsidR="001B73B3" w:rsidRDefault="001B73B3" w:rsidP="001B73B3">
      <w:pPr>
        <w:jc w:val="both"/>
        <w:rPr>
          <w:rFonts w:ascii="Britannic Bold" w:hAnsi="Britannic Bold"/>
        </w:rPr>
      </w:pPr>
    </w:p>
    <w:p w:rsidR="00F8271D" w:rsidRPr="00A349B7" w:rsidRDefault="008C6EAC" w:rsidP="00F8271D">
      <w:pPr>
        <w:rPr>
          <w:rFonts w:ascii="Britannic Bold" w:hAnsi="Britannic Bold"/>
        </w:rPr>
      </w:pPr>
      <w:r w:rsidRPr="00A349B7">
        <w:rPr>
          <w:rFonts w:ascii="Britannic Bold" w:hAnsi="Britannic Bold"/>
          <w:noProof/>
          <w:lang w:eastAsia="es-ES"/>
        </w:rPr>
        <w:drawing>
          <wp:anchor distT="0" distB="0" distL="114300" distR="114300" simplePos="0" relativeHeight="251658752" behindDoc="0" locked="0" layoutInCell="1" allowOverlap="1">
            <wp:simplePos x="0" y="0"/>
            <wp:positionH relativeFrom="column">
              <wp:posOffset>2834640</wp:posOffset>
            </wp:positionH>
            <wp:positionV relativeFrom="paragraph">
              <wp:posOffset>135255</wp:posOffset>
            </wp:positionV>
            <wp:extent cx="2247900" cy="1304925"/>
            <wp:effectExtent l="19050" t="19050" r="19050" b="2857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srcRect/>
                    <a:stretch>
                      <a:fillRect/>
                    </a:stretch>
                  </pic:blipFill>
                  <pic:spPr bwMode="auto">
                    <a:xfrm>
                      <a:off x="0" y="0"/>
                      <a:ext cx="2247900" cy="1304925"/>
                    </a:xfrm>
                    <a:prstGeom prst="rect">
                      <a:avLst/>
                    </a:prstGeom>
                    <a:noFill/>
                    <a:ln w="9525">
                      <a:solidFill>
                        <a:schemeClr val="accent3">
                          <a:lumMod val="75000"/>
                        </a:schemeClr>
                      </a:solidFill>
                      <a:miter lim="800000"/>
                      <a:headEnd/>
                      <a:tailEnd/>
                    </a:ln>
                  </pic:spPr>
                </pic:pic>
              </a:graphicData>
            </a:graphic>
          </wp:anchor>
        </w:drawing>
      </w:r>
      <w:r w:rsidR="00F8271D" w:rsidRPr="00A349B7">
        <w:rPr>
          <w:rFonts w:ascii="Britannic Bold" w:hAnsi="Britannic Bold"/>
        </w:rPr>
        <w:t xml:space="preserve">• Interiores  </w:t>
      </w:r>
    </w:p>
    <w:p w:rsidR="008C6EAC" w:rsidRDefault="008C6EAC" w:rsidP="001B73B3">
      <w:pPr>
        <w:jc w:val="both"/>
      </w:pPr>
      <w:r>
        <w:t xml:space="preserve">Los engranajes interiores o anulares son variaciones del engranaje recto en los que los dientes están tallados en la parte interior de un anillo o de una rueda con reborde, en vez de en el exterior. </w:t>
      </w:r>
    </w:p>
    <w:p w:rsidR="008C6EAC" w:rsidRDefault="008C6EAC" w:rsidP="00F8271D">
      <w:pPr>
        <w:rPr>
          <w:rFonts w:ascii="Britannic Bold" w:hAnsi="Britannic Bold"/>
        </w:rPr>
      </w:pPr>
    </w:p>
    <w:p w:rsidR="001B73B3" w:rsidRPr="00A349B7" w:rsidRDefault="001B73B3" w:rsidP="00F8271D">
      <w:pPr>
        <w:rPr>
          <w:rFonts w:ascii="Britannic Bold" w:hAnsi="Britannic Bold"/>
        </w:rPr>
      </w:pPr>
    </w:p>
    <w:p w:rsidR="00F8271D" w:rsidRPr="00A349B7" w:rsidRDefault="00043720" w:rsidP="00F8271D">
      <w:pPr>
        <w:rPr>
          <w:rFonts w:ascii="Britannic Bold" w:hAnsi="Britannic Bold"/>
        </w:rPr>
      </w:pPr>
      <w:r w:rsidRPr="00A349B7">
        <w:rPr>
          <w:rFonts w:ascii="Britannic Bold" w:hAnsi="Britannic Bold"/>
          <w:noProof/>
          <w:lang w:eastAsia="es-ES"/>
        </w:rPr>
        <w:drawing>
          <wp:anchor distT="0" distB="0" distL="114300" distR="114300" simplePos="0" relativeHeight="251659776" behindDoc="0" locked="0" layoutInCell="1" allowOverlap="1">
            <wp:simplePos x="0" y="0"/>
            <wp:positionH relativeFrom="column">
              <wp:posOffset>3110865</wp:posOffset>
            </wp:positionH>
            <wp:positionV relativeFrom="paragraph">
              <wp:posOffset>257810</wp:posOffset>
            </wp:positionV>
            <wp:extent cx="2638425" cy="1666875"/>
            <wp:effectExtent l="19050" t="19050" r="28575" b="2857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2638425" cy="1666875"/>
                    </a:xfrm>
                    <a:prstGeom prst="rect">
                      <a:avLst/>
                    </a:prstGeom>
                    <a:noFill/>
                    <a:ln w="9525">
                      <a:solidFill>
                        <a:schemeClr val="accent3">
                          <a:lumMod val="75000"/>
                        </a:schemeClr>
                      </a:solidFill>
                      <a:miter lim="800000"/>
                      <a:headEnd/>
                      <a:tailEnd/>
                    </a:ln>
                  </pic:spPr>
                </pic:pic>
              </a:graphicData>
            </a:graphic>
          </wp:anchor>
        </w:drawing>
      </w:r>
      <w:r w:rsidR="00F8271D" w:rsidRPr="00A349B7">
        <w:rPr>
          <w:rFonts w:ascii="Britannic Bold" w:hAnsi="Britannic Bold"/>
        </w:rPr>
        <w:t xml:space="preserve">• De cremallera  </w:t>
      </w:r>
    </w:p>
    <w:p w:rsidR="008C6EAC" w:rsidRDefault="008C6EAC" w:rsidP="001B73B3">
      <w:pPr>
        <w:jc w:val="both"/>
      </w:pPr>
      <w:r>
        <w:t>El mecanism</w:t>
      </w:r>
      <w:r w:rsidR="00043720">
        <w:t xml:space="preserve">o de cremallera aplicado a los </w:t>
      </w:r>
      <w:r>
        <w:t>engranajes lo consti</w:t>
      </w:r>
      <w:r w:rsidR="00043720">
        <w:t xml:space="preserve">tuyen una barra con dientes la </w:t>
      </w:r>
      <w:r>
        <w:t>cual es considerada</w:t>
      </w:r>
      <w:r w:rsidR="00043720">
        <w:t xml:space="preserve"> como un engranaje de diámetro </w:t>
      </w:r>
      <w:r>
        <w:t>infinito y un engr</w:t>
      </w:r>
      <w:r w:rsidR="00043720">
        <w:t xml:space="preserve">anaje de diente recto de menor </w:t>
      </w:r>
      <w:r>
        <w:t>diámetro, y sirve para tr</w:t>
      </w:r>
      <w:r w:rsidR="00043720">
        <w:t xml:space="preserve">ansformar un movimiento </w:t>
      </w:r>
      <w:r>
        <w:t>de rotación del piñón</w:t>
      </w:r>
      <w:r w:rsidR="00043720">
        <w:t xml:space="preserve"> en un movimiento lineal de la </w:t>
      </w:r>
      <w:r>
        <w:t xml:space="preserve">cremallera. Quizás la </w:t>
      </w:r>
      <w:r w:rsidR="00043720">
        <w:t xml:space="preserve">cremallera más conocida sea la </w:t>
      </w:r>
      <w:r>
        <w:t>que equipan los tornos para el desplazamiento del carro longitudinal.</w:t>
      </w:r>
    </w:p>
    <w:p w:rsidR="00043720" w:rsidRDefault="00043720" w:rsidP="00A349B7">
      <w:pPr>
        <w:pStyle w:val="Ttulo2"/>
      </w:pPr>
    </w:p>
    <w:p w:rsidR="001B73B3" w:rsidRPr="001B73B3" w:rsidRDefault="001B73B3" w:rsidP="001B73B3"/>
    <w:p w:rsidR="00F8271D" w:rsidRDefault="00F8271D" w:rsidP="00A349B7">
      <w:pPr>
        <w:pStyle w:val="Ttulo2"/>
        <w:rPr>
          <w:rFonts w:ascii="Britannic Bold" w:hAnsi="Britannic Bold"/>
        </w:rPr>
      </w:pPr>
      <w:r w:rsidRPr="00A349B7">
        <w:rPr>
          <w:rFonts w:ascii="Britannic Bold" w:hAnsi="Britannic Bold"/>
        </w:rPr>
        <w:t>Transmisión mediante cadena o polea dentada:</w:t>
      </w:r>
    </w:p>
    <w:p w:rsidR="007035AA" w:rsidRPr="007035AA" w:rsidRDefault="007035AA" w:rsidP="007035AA"/>
    <w:p w:rsidR="00F8271D" w:rsidRPr="00A349B7" w:rsidRDefault="007035AA" w:rsidP="00F8271D">
      <w:pPr>
        <w:pStyle w:val="Prrafodelista"/>
        <w:numPr>
          <w:ilvl w:val="0"/>
          <w:numId w:val="1"/>
        </w:numPr>
        <w:rPr>
          <w:rFonts w:ascii="Britannic Bold" w:hAnsi="Britannic Bold"/>
        </w:rPr>
      </w:pPr>
      <w:r>
        <w:rPr>
          <w:rFonts w:ascii="Britannic Bold" w:hAnsi="Britannic Bold"/>
          <w:noProof/>
          <w:lang w:eastAsia="es-ES"/>
        </w:rPr>
        <w:drawing>
          <wp:anchor distT="0" distB="0" distL="114300" distR="114300" simplePos="0" relativeHeight="251663872" behindDoc="0" locked="0" layoutInCell="1" allowOverlap="1">
            <wp:simplePos x="0" y="0"/>
            <wp:positionH relativeFrom="column">
              <wp:posOffset>173355</wp:posOffset>
            </wp:positionH>
            <wp:positionV relativeFrom="paragraph">
              <wp:posOffset>16510</wp:posOffset>
            </wp:positionV>
            <wp:extent cx="1899920" cy="1341120"/>
            <wp:effectExtent l="19050" t="19050" r="24130" b="11430"/>
            <wp:wrapSquare wrapText="bothSides"/>
            <wp:docPr id="5"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srcRect/>
                    <a:stretch>
                      <a:fillRect/>
                    </a:stretch>
                  </pic:blipFill>
                  <pic:spPr bwMode="auto">
                    <a:xfrm>
                      <a:off x="0" y="0"/>
                      <a:ext cx="1899920" cy="1341120"/>
                    </a:xfrm>
                    <a:prstGeom prst="rect">
                      <a:avLst/>
                    </a:prstGeom>
                    <a:noFill/>
                    <a:ln w="9525">
                      <a:solidFill>
                        <a:schemeClr val="tx2"/>
                      </a:solidFill>
                      <a:miter lim="800000"/>
                      <a:headEnd/>
                      <a:tailEnd/>
                    </a:ln>
                  </pic:spPr>
                </pic:pic>
              </a:graphicData>
            </a:graphic>
          </wp:anchor>
        </w:drawing>
      </w:r>
      <w:r w:rsidR="00F8271D" w:rsidRPr="00A349B7">
        <w:rPr>
          <w:rFonts w:ascii="Britannic Bold" w:hAnsi="Britannic Bold"/>
        </w:rPr>
        <w:t>Mecanismo piñón cadena.</w:t>
      </w:r>
      <w:r w:rsidR="00043720" w:rsidRPr="00A349B7">
        <w:rPr>
          <w:rFonts w:ascii="Britannic Bold" w:hAnsi="Britannic Bold"/>
        </w:rPr>
        <w:t xml:space="preserve"> </w:t>
      </w:r>
    </w:p>
    <w:p w:rsidR="00043720" w:rsidRDefault="00043720" w:rsidP="001B73B3">
      <w:pPr>
        <w:jc w:val="both"/>
      </w:pPr>
      <w:r>
        <w:t>Este mecanismo es un método de transmisión muy utilizado porque permite transmitir un movimiento giratorio entre dos ejes paralelos, que estén bastante separados.</w:t>
      </w:r>
    </w:p>
    <w:p w:rsidR="007035AA" w:rsidRDefault="007035AA" w:rsidP="00043720"/>
    <w:p w:rsidR="007035AA" w:rsidRDefault="007035AA" w:rsidP="00043720"/>
    <w:p w:rsidR="00207A69" w:rsidRPr="00A349B7" w:rsidRDefault="00207A69" w:rsidP="00F8271D">
      <w:pPr>
        <w:pStyle w:val="Prrafodelista"/>
        <w:numPr>
          <w:ilvl w:val="0"/>
          <w:numId w:val="1"/>
        </w:numPr>
        <w:rPr>
          <w:rFonts w:ascii="Britannic Bold" w:hAnsi="Britannic Bold"/>
        </w:rPr>
      </w:pPr>
      <w:r w:rsidRPr="00A349B7">
        <w:rPr>
          <w:rFonts w:ascii="Britannic Bold" w:hAnsi="Britannic Bold"/>
        </w:rPr>
        <w:lastRenderedPageBreak/>
        <w:t>Polea dentada</w:t>
      </w:r>
    </w:p>
    <w:p w:rsidR="00043720" w:rsidRDefault="007035AA" w:rsidP="001B73B3">
      <w:pPr>
        <w:pStyle w:val="Prrafodelista"/>
        <w:jc w:val="both"/>
      </w:pPr>
      <w:r>
        <w:rPr>
          <w:noProof/>
          <w:lang w:eastAsia="es-ES"/>
        </w:rPr>
        <w:drawing>
          <wp:anchor distT="0" distB="0" distL="114300" distR="114300" simplePos="0" relativeHeight="251661824" behindDoc="0" locked="0" layoutInCell="1" allowOverlap="1">
            <wp:simplePos x="0" y="0"/>
            <wp:positionH relativeFrom="column">
              <wp:posOffset>3571875</wp:posOffset>
            </wp:positionH>
            <wp:positionV relativeFrom="paragraph">
              <wp:posOffset>90170</wp:posOffset>
            </wp:positionV>
            <wp:extent cx="1885950" cy="1417320"/>
            <wp:effectExtent l="19050" t="19050" r="19050" b="11430"/>
            <wp:wrapSquare wrapText="bothSides"/>
            <wp:docPr id="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srcRect/>
                    <a:stretch>
                      <a:fillRect/>
                    </a:stretch>
                  </pic:blipFill>
                  <pic:spPr bwMode="auto">
                    <a:xfrm>
                      <a:off x="0" y="0"/>
                      <a:ext cx="1885950" cy="1417320"/>
                    </a:xfrm>
                    <a:prstGeom prst="rect">
                      <a:avLst/>
                    </a:prstGeom>
                    <a:noFill/>
                    <a:ln w="9525">
                      <a:solidFill>
                        <a:schemeClr val="accent6">
                          <a:lumMod val="75000"/>
                        </a:schemeClr>
                      </a:solidFill>
                      <a:miter lim="800000"/>
                      <a:headEnd/>
                      <a:tailEnd/>
                    </a:ln>
                  </pic:spPr>
                </pic:pic>
              </a:graphicData>
            </a:graphic>
          </wp:anchor>
        </w:drawing>
      </w:r>
      <w:r w:rsidR="005463A5">
        <w:t xml:space="preserve">Para la transmisión entre dos ejes que estén separados a una distancia donde no sea económico o técnicamente imposible montar una transmisión por engranajes se recurre a un montaje con poleas dentadas que mantienen las mismas propiedades que los engranajes, es decir, que evitan el </w:t>
      </w:r>
      <w:proofErr w:type="spellStart"/>
      <w:r w:rsidR="005463A5">
        <w:t>patinamiento</w:t>
      </w:r>
      <w:proofErr w:type="spellEnd"/>
      <w:r w:rsidR="005463A5">
        <w:t xml:space="preserve"> y mantienen exactitud en la relación de transmisión.</w:t>
      </w:r>
    </w:p>
    <w:p w:rsidR="00984402" w:rsidRDefault="00984402" w:rsidP="005463A5">
      <w:pPr>
        <w:pStyle w:val="Sinespaciado"/>
        <w:rPr>
          <w:shd w:val="clear" w:color="auto" w:fill="000000"/>
        </w:rPr>
      </w:pPr>
    </w:p>
    <w:p w:rsidR="001B73B3" w:rsidRDefault="001B73B3" w:rsidP="005463A5">
      <w:pPr>
        <w:pStyle w:val="Sinespaciado"/>
        <w:rPr>
          <w:shd w:val="clear" w:color="auto" w:fill="000000"/>
        </w:rPr>
      </w:pPr>
    </w:p>
    <w:p w:rsidR="00390E9E" w:rsidRDefault="00390E9E" w:rsidP="005463A5">
      <w:pPr>
        <w:pStyle w:val="Sinespaciado"/>
        <w:rPr>
          <w:shd w:val="clear" w:color="auto" w:fill="000000"/>
        </w:rPr>
      </w:pPr>
    </w:p>
    <w:p w:rsidR="00390E9E" w:rsidRDefault="00390E9E" w:rsidP="005463A5">
      <w:pPr>
        <w:pStyle w:val="Sinespaciado"/>
        <w:rPr>
          <w:shd w:val="clear" w:color="auto" w:fill="000000"/>
        </w:rPr>
      </w:pPr>
    </w:p>
    <w:p w:rsidR="00390E9E" w:rsidRDefault="00390E9E" w:rsidP="005463A5">
      <w:pPr>
        <w:pStyle w:val="Sinespaciado"/>
        <w:rPr>
          <w:shd w:val="clear" w:color="auto" w:fill="000000"/>
        </w:rPr>
      </w:pPr>
    </w:p>
    <w:p w:rsidR="00DD3845" w:rsidRDefault="00DD3845" w:rsidP="00DD3845">
      <w:pPr>
        <w:pStyle w:val="Ttulo2"/>
        <w:jc w:val="center"/>
        <w:rPr>
          <w:rFonts w:ascii="Britannic Bold" w:hAnsi="Britannic Bold"/>
          <w:sz w:val="36"/>
          <w:szCs w:val="36"/>
        </w:rPr>
      </w:pPr>
      <w:r>
        <w:rPr>
          <w:rFonts w:ascii="Britannic Bold" w:hAnsi="Britannic Bold"/>
          <w:sz w:val="36"/>
          <w:szCs w:val="36"/>
        </w:rPr>
        <w:t>CONCLUSION</w:t>
      </w:r>
    </w:p>
    <w:p w:rsidR="00DD3845" w:rsidRDefault="00DD3845" w:rsidP="00DD3845"/>
    <w:p w:rsidR="00DD3845" w:rsidRDefault="00DD3845" w:rsidP="00054C12">
      <w:pPr>
        <w:jc w:val="both"/>
      </w:pPr>
      <w:r>
        <w:t xml:space="preserve">Gracias a la existencia de los engranajes ha sido posible en avance en la ciencia mecánica para los diferentes inventos como relojes, </w:t>
      </w:r>
      <w:r w:rsidR="00390E9E">
        <w:t>vehículos, maquinarias, etc.</w:t>
      </w:r>
    </w:p>
    <w:p w:rsidR="00390E9E" w:rsidRDefault="00390E9E" w:rsidP="00DD3845"/>
    <w:p w:rsidR="00DD3845" w:rsidRDefault="00DD3845" w:rsidP="00DD3845"/>
    <w:p w:rsidR="00DD3845" w:rsidRDefault="00DD3845" w:rsidP="00DD3845"/>
    <w:sectPr w:rsidR="00DD3845" w:rsidSect="008751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5EE9"/>
    <w:multiLevelType w:val="multilevel"/>
    <w:tmpl w:val="CB0E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3748ED"/>
    <w:multiLevelType w:val="hybridMultilevel"/>
    <w:tmpl w:val="DF4287CC"/>
    <w:lvl w:ilvl="0" w:tplc="475E657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0"/>
    <w:lvlOverride w:ilvl="0">
      <w:startOverride w:val="2"/>
    </w:lvlOverride>
  </w:num>
  <w:num w:numId="4">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2B8"/>
    <w:rsid w:val="00024544"/>
    <w:rsid w:val="00043720"/>
    <w:rsid w:val="00054C12"/>
    <w:rsid w:val="000A1E0A"/>
    <w:rsid w:val="000A588B"/>
    <w:rsid w:val="00106385"/>
    <w:rsid w:val="001B73B3"/>
    <w:rsid w:val="001C2F13"/>
    <w:rsid w:val="00207A69"/>
    <w:rsid w:val="00230BD8"/>
    <w:rsid w:val="00236BBD"/>
    <w:rsid w:val="002A3812"/>
    <w:rsid w:val="00390E9E"/>
    <w:rsid w:val="003E6CA1"/>
    <w:rsid w:val="004262B8"/>
    <w:rsid w:val="00530884"/>
    <w:rsid w:val="005463A5"/>
    <w:rsid w:val="005969CB"/>
    <w:rsid w:val="005C31C1"/>
    <w:rsid w:val="005D1D0A"/>
    <w:rsid w:val="006F20F0"/>
    <w:rsid w:val="007035AA"/>
    <w:rsid w:val="00760F4A"/>
    <w:rsid w:val="00827DF4"/>
    <w:rsid w:val="00875126"/>
    <w:rsid w:val="008C6EAC"/>
    <w:rsid w:val="008D53F3"/>
    <w:rsid w:val="008F495E"/>
    <w:rsid w:val="00921401"/>
    <w:rsid w:val="00960F76"/>
    <w:rsid w:val="00984402"/>
    <w:rsid w:val="00A349B7"/>
    <w:rsid w:val="00A35726"/>
    <w:rsid w:val="00B9419B"/>
    <w:rsid w:val="00C27BB4"/>
    <w:rsid w:val="00C71CE7"/>
    <w:rsid w:val="00C75669"/>
    <w:rsid w:val="00C90C18"/>
    <w:rsid w:val="00D85ADE"/>
    <w:rsid w:val="00DD3845"/>
    <w:rsid w:val="00E56719"/>
    <w:rsid w:val="00E60663"/>
    <w:rsid w:val="00E77381"/>
    <w:rsid w:val="00EE535A"/>
    <w:rsid w:val="00EF57AB"/>
    <w:rsid w:val="00F3799B"/>
    <w:rsid w:val="00F8271D"/>
    <w:rsid w:val="00FE0E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26"/>
  </w:style>
  <w:style w:type="paragraph" w:styleId="Ttulo1">
    <w:name w:val="heading 1"/>
    <w:basedOn w:val="Normal"/>
    <w:next w:val="Normal"/>
    <w:link w:val="Ttulo1Car"/>
    <w:uiPriority w:val="9"/>
    <w:qFormat/>
    <w:rsid w:val="00A34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349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77381"/>
  </w:style>
  <w:style w:type="character" w:styleId="Hipervnculo">
    <w:name w:val="Hyperlink"/>
    <w:basedOn w:val="Fuentedeprrafopredeter"/>
    <w:uiPriority w:val="99"/>
    <w:semiHidden/>
    <w:unhideWhenUsed/>
    <w:rsid w:val="00E77381"/>
    <w:rPr>
      <w:color w:val="0000FF"/>
      <w:u w:val="single"/>
    </w:rPr>
  </w:style>
  <w:style w:type="paragraph" w:styleId="Sinespaciado">
    <w:name w:val="No Spacing"/>
    <w:uiPriority w:val="1"/>
    <w:qFormat/>
    <w:rsid w:val="00230BD8"/>
    <w:pPr>
      <w:spacing w:after="0" w:line="240" w:lineRule="auto"/>
    </w:pPr>
  </w:style>
  <w:style w:type="paragraph" w:styleId="Prrafodelista">
    <w:name w:val="List Paragraph"/>
    <w:basedOn w:val="Normal"/>
    <w:uiPriority w:val="34"/>
    <w:qFormat/>
    <w:rsid w:val="00F8271D"/>
    <w:pPr>
      <w:ind w:left="720"/>
      <w:contextualSpacing/>
    </w:pPr>
  </w:style>
  <w:style w:type="paragraph" w:styleId="Textodeglobo">
    <w:name w:val="Balloon Text"/>
    <w:basedOn w:val="Normal"/>
    <w:link w:val="TextodegloboCar"/>
    <w:uiPriority w:val="99"/>
    <w:semiHidden/>
    <w:unhideWhenUsed/>
    <w:rsid w:val="00236B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BBD"/>
    <w:rPr>
      <w:rFonts w:ascii="Tahoma" w:hAnsi="Tahoma" w:cs="Tahoma"/>
      <w:sz w:val="16"/>
      <w:szCs w:val="16"/>
    </w:rPr>
  </w:style>
  <w:style w:type="character" w:customStyle="1" w:styleId="Ttulo1Car">
    <w:name w:val="Título 1 Car"/>
    <w:basedOn w:val="Fuentedeprrafopredeter"/>
    <w:link w:val="Ttulo1"/>
    <w:uiPriority w:val="9"/>
    <w:rsid w:val="00A349B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349B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7566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5390057">
      <w:bodyDiv w:val="1"/>
      <w:marLeft w:val="0"/>
      <w:marRight w:val="0"/>
      <w:marTop w:val="0"/>
      <w:marBottom w:val="0"/>
      <w:divBdr>
        <w:top w:val="none" w:sz="0" w:space="0" w:color="auto"/>
        <w:left w:val="none" w:sz="0" w:space="0" w:color="auto"/>
        <w:bottom w:val="none" w:sz="0" w:space="0" w:color="auto"/>
        <w:right w:val="none" w:sz="0" w:space="0" w:color="auto"/>
      </w:divBdr>
    </w:div>
    <w:div w:id="942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1059</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olh-system</dc:creator>
  <cp:lastModifiedBy> </cp:lastModifiedBy>
  <cp:revision>2</cp:revision>
  <dcterms:created xsi:type="dcterms:W3CDTF">2012-08-31T23:36:00Z</dcterms:created>
  <dcterms:modified xsi:type="dcterms:W3CDTF">2012-08-31T23:36:00Z</dcterms:modified>
</cp:coreProperties>
</file>